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9162" w14:textId="0BA50A74" w:rsidR="003A5AC1" w:rsidRPr="006F6AA5" w:rsidRDefault="008B4D54">
      <w:pPr>
        <w:pStyle w:val="Title"/>
        <w:rPr>
          <w:lang w:val="en-GB"/>
        </w:rPr>
      </w:pPr>
      <w:r w:rsidRPr="006F6AA5">
        <w:rPr>
          <w:lang w:val="en-GB"/>
        </w:rPr>
        <w:t>District</w:t>
      </w:r>
      <w:r w:rsidRPr="006F6AA5">
        <w:rPr>
          <w:spacing w:val="-19"/>
          <w:lang w:val="en-GB"/>
        </w:rPr>
        <w:t xml:space="preserve"> </w:t>
      </w:r>
      <w:r w:rsidRPr="006F6AA5">
        <w:rPr>
          <w:lang w:val="en-GB"/>
        </w:rPr>
        <w:t>Councillor</w:t>
      </w:r>
      <w:r w:rsidRPr="006F6AA5">
        <w:rPr>
          <w:spacing w:val="-20"/>
          <w:lang w:val="en-GB"/>
        </w:rPr>
        <w:t xml:space="preserve"> </w:t>
      </w:r>
      <w:r w:rsidRPr="006F6AA5">
        <w:rPr>
          <w:lang w:val="en-GB"/>
        </w:rPr>
        <w:t>Report</w:t>
      </w:r>
    </w:p>
    <w:p w14:paraId="2678614D" w14:textId="1F4D9BB2" w:rsidR="003A5AC1" w:rsidRPr="006F6AA5" w:rsidRDefault="00112B94">
      <w:pPr>
        <w:spacing w:before="64"/>
        <w:ind w:left="113"/>
        <w:rPr>
          <w:sz w:val="24"/>
        </w:rPr>
      </w:pPr>
      <w:r>
        <w:rPr>
          <w:sz w:val="24"/>
        </w:rPr>
        <w:t>1</w:t>
      </w:r>
      <w:r w:rsidR="006F6AA5" w:rsidRPr="006F6AA5">
        <w:rPr>
          <w:sz w:val="24"/>
        </w:rPr>
        <w:t xml:space="preserve"> </w:t>
      </w:r>
      <w:r w:rsidR="00570250">
        <w:rPr>
          <w:sz w:val="24"/>
        </w:rPr>
        <w:t>August</w:t>
      </w:r>
      <w:r w:rsidR="006F6AA5" w:rsidRPr="006F6AA5">
        <w:rPr>
          <w:sz w:val="24"/>
        </w:rPr>
        <w:t xml:space="preserve"> 2025</w:t>
      </w:r>
    </w:p>
    <w:p w14:paraId="733994D2" w14:textId="77777777" w:rsidR="003A5AC1" w:rsidRPr="006F6AA5" w:rsidRDefault="003A5AC1">
      <w:pPr>
        <w:pStyle w:val="BodyText"/>
        <w:spacing w:before="55"/>
        <w:rPr>
          <w:sz w:val="20"/>
          <w:lang w:val="en-GB"/>
        </w:rPr>
      </w:pPr>
    </w:p>
    <w:tbl>
      <w:tblPr>
        <w:tblW w:w="0" w:type="auto"/>
        <w:tblInd w:w="121"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2184"/>
        <w:gridCol w:w="7881"/>
      </w:tblGrid>
      <w:tr w:rsidR="00775663" w:rsidRPr="006F6AA5" w14:paraId="7F6E7C68" w14:textId="77777777" w:rsidTr="00570250">
        <w:trPr>
          <w:trHeight w:val="1020"/>
        </w:trPr>
        <w:tc>
          <w:tcPr>
            <w:tcW w:w="2184" w:type="dxa"/>
          </w:tcPr>
          <w:p w14:paraId="67532971" w14:textId="5FB34BC5" w:rsidR="00775663" w:rsidRDefault="00570250" w:rsidP="002E1926">
            <w:pPr>
              <w:pStyle w:val="TableParagraph"/>
              <w:spacing w:before="120"/>
              <w:ind w:left="62" w:right="70"/>
              <w:rPr>
                <w:lang w:val="en-GB"/>
              </w:rPr>
            </w:pPr>
            <w:r>
              <w:rPr>
                <w:lang w:val="en-GB"/>
              </w:rPr>
              <w:t>Local government reorganisation</w:t>
            </w:r>
          </w:p>
        </w:tc>
        <w:tc>
          <w:tcPr>
            <w:tcW w:w="7881" w:type="dxa"/>
          </w:tcPr>
          <w:p w14:paraId="60D52149" w14:textId="54CCE572" w:rsidR="00570250" w:rsidRDefault="00570250" w:rsidP="002E1926">
            <w:pPr>
              <w:spacing w:before="120" w:after="240"/>
              <w:ind w:left="242" w:right="263"/>
              <w:jc w:val="both"/>
            </w:pPr>
            <w:r>
              <w:t>The Districts and Borough in Suffolk have confirmed they intend to submit proposals for three unitary authorities in the county: West Suffolk, East Suffolk, and South Suffolk. Final plans are due to be debated by MSDC on 25 September, ahead of a submission deadline of 26 September.</w:t>
            </w:r>
          </w:p>
          <w:p w14:paraId="7C69BC6C" w14:textId="62710FD3" w:rsidR="00570250" w:rsidRPr="00570250" w:rsidRDefault="00570250" w:rsidP="002E1926">
            <w:pPr>
              <w:spacing w:before="120" w:after="240"/>
              <w:ind w:left="242" w:right="263"/>
              <w:jc w:val="both"/>
            </w:pPr>
            <w:r>
              <w:t xml:space="preserve">A final decision is expected to be made either later this year or early next. </w:t>
            </w:r>
          </w:p>
        </w:tc>
      </w:tr>
      <w:tr w:rsidR="003A5AC1" w:rsidRPr="006F6AA5" w14:paraId="347AD279" w14:textId="77777777" w:rsidTr="00570250">
        <w:trPr>
          <w:trHeight w:val="1020"/>
        </w:trPr>
        <w:tc>
          <w:tcPr>
            <w:tcW w:w="2184" w:type="dxa"/>
          </w:tcPr>
          <w:p w14:paraId="4407EA35" w14:textId="017D4E21" w:rsidR="003A5AC1" w:rsidRPr="006F6AA5" w:rsidRDefault="00570250" w:rsidP="002E1926">
            <w:pPr>
              <w:pStyle w:val="TableParagraph"/>
              <w:spacing w:before="120"/>
              <w:ind w:left="62" w:right="70"/>
              <w:rPr>
                <w:lang w:val="en-GB"/>
              </w:rPr>
            </w:pPr>
            <w:r>
              <w:rPr>
                <w:lang w:val="en-GB"/>
              </w:rPr>
              <w:t>Update on refuse collection changes</w:t>
            </w:r>
          </w:p>
        </w:tc>
        <w:tc>
          <w:tcPr>
            <w:tcW w:w="7881" w:type="dxa"/>
          </w:tcPr>
          <w:p w14:paraId="51188388" w14:textId="4E95F1D3" w:rsidR="006B4C05" w:rsidRPr="00141BF0" w:rsidRDefault="00570250" w:rsidP="002E1926">
            <w:pPr>
              <w:spacing w:before="120" w:after="240"/>
              <w:ind w:left="242" w:right="263"/>
              <w:jc w:val="both"/>
            </w:pPr>
            <w:r>
              <w:t xml:space="preserve">Work continues to plan for the changes to refuse collection due to come into effect next year. It was confirmed by the Cabinet at MSDC that, although the number of bins provided will increase – and the nature of waste services will change – bin collection days themselves will not change,  </w:t>
            </w:r>
          </w:p>
        </w:tc>
      </w:tr>
      <w:tr w:rsidR="003A5AC1" w:rsidRPr="006F6AA5" w14:paraId="4673D33D" w14:textId="77777777" w:rsidTr="00570250">
        <w:trPr>
          <w:trHeight w:val="1020"/>
        </w:trPr>
        <w:tc>
          <w:tcPr>
            <w:tcW w:w="2184" w:type="dxa"/>
          </w:tcPr>
          <w:p w14:paraId="66E92C2B" w14:textId="0DE1CE4B" w:rsidR="003A5AC1" w:rsidRPr="006F6AA5" w:rsidRDefault="00570250" w:rsidP="002E1926">
            <w:pPr>
              <w:pStyle w:val="TableParagraph"/>
              <w:spacing w:before="120"/>
              <w:ind w:left="62" w:right="314"/>
              <w:rPr>
                <w:lang w:val="en-GB"/>
              </w:rPr>
            </w:pPr>
            <w:r>
              <w:rPr>
                <w:lang w:val="en-GB"/>
              </w:rPr>
              <w:t xml:space="preserve">Rural communities fund </w:t>
            </w:r>
          </w:p>
        </w:tc>
        <w:tc>
          <w:tcPr>
            <w:tcW w:w="7881" w:type="dxa"/>
          </w:tcPr>
          <w:p w14:paraId="5EE1217E" w14:textId="0E041345" w:rsidR="00570250" w:rsidRPr="00570250" w:rsidRDefault="00570250" w:rsidP="002E1926">
            <w:pPr>
              <w:spacing w:before="120" w:after="240"/>
              <w:ind w:left="242" w:right="263"/>
              <w:jc w:val="both"/>
            </w:pPr>
            <w:r w:rsidRPr="00570250">
              <w:t>The Mid Suffolk Rural Support Fund offers annual grants totalling £300,000 for towns and villages outside Stowmarket. Funded by the Mid Suffolk District Council Ambitions Programme, these grants support local businesses and community organisations for projects such as purchasing at-risk community assets, shopfront improvements, local markets, environmental upgrades, arts and culture events, sustainable travel, and digital infrastructure.</w:t>
            </w:r>
          </w:p>
          <w:p w14:paraId="18A67F71" w14:textId="3BC5FBD2" w:rsidR="00570250" w:rsidRPr="006F6AA5" w:rsidRDefault="00570250" w:rsidP="002E1926">
            <w:pPr>
              <w:spacing w:before="120" w:after="240"/>
              <w:ind w:left="242" w:right="263"/>
              <w:jc w:val="both"/>
            </w:pPr>
            <w:r w:rsidRPr="00570250">
              <w:t>Originally designated for sport</w:t>
            </w:r>
            <w:r w:rsidR="002E1926">
              <w:t xml:space="preserve"> initiatives</w:t>
            </w:r>
            <w:r w:rsidRPr="00570250">
              <w:t xml:space="preserve"> outside Stowmarket, this funding was expanded following a Conservative proposal to include broader community projects in rural areas.</w:t>
            </w:r>
          </w:p>
        </w:tc>
      </w:tr>
      <w:tr w:rsidR="006F6AA5" w:rsidRPr="006F6AA5" w14:paraId="6FBFD17D" w14:textId="77777777" w:rsidTr="00570250">
        <w:trPr>
          <w:trHeight w:val="1020"/>
        </w:trPr>
        <w:tc>
          <w:tcPr>
            <w:tcW w:w="2184" w:type="dxa"/>
          </w:tcPr>
          <w:p w14:paraId="1355F31E" w14:textId="077A5E17" w:rsidR="006F6AA5" w:rsidRPr="006F6AA5" w:rsidRDefault="00570250" w:rsidP="002E1926">
            <w:pPr>
              <w:pStyle w:val="TableParagraph"/>
              <w:spacing w:before="120"/>
              <w:ind w:left="62" w:right="314"/>
              <w:rPr>
                <w:lang w:val="en-GB"/>
              </w:rPr>
            </w:pPr>
            <w:r>
              <w:rPr>
                <w:lang w:val="en-GB"/>
              </w:rPr>
              <w:t>Tour of Britain event</w:t>
            </w:r>
          </w:p>
        </w:tc>
        <w:tc>
          <w:tcPr>
            <w:tcW w:w="7881" w:type="dxa"/>
          </w:tcPr>
          <w:p w14:paraId="7FEF7E44" w14:textId="1AA98FEA" w:rsidR="00570250" w:rsidRPr="00570250" w:rsidRDefault="00570250" w:rsidP="002E1926">
            <w:pPr>
              <w:spacing w:before="120" w:after="240"/>
              <w:ind w:left="242" w:right="263"/>
              <w:jc w:val="both"/>
            </w:pPr>
            <w:r w:rsidRPr="00570250">
              <w:t>Britain’s largest professional cycling race and the UK’s biggest free live sporting event will return to Suffolk in September, with the opening stages of the race scheduled for Tuesday 2 and Wednesday 3 September.</w:t>
            </w:r>
            <w:r>
              <w:t xml:space="preserve"> </w:t>
            </w:r>
            <w:r w:rsidRPr="00570250">
              <w:t>East Suffolk will host the first stage, marking the third consecutive year that the district welcomes the world's top male cyclists. Woodbridge and Southwold will serve as the start and finish locations for stage one.</w:t>
            </w:r>
          </w:p>
          <w:p w14:paraId="432FA976" w14:textId="1F8DB6C6" w:rsidR="00570250" w:rsidRPr="00570250" w:rsidRDefault="00570250" w:rsidP="002E1926">
            <w:pPr>
              <w:spacing w:before="120" w:after="240"/>
              <w:ind w:left="242" w:right="263"/>
              <w:jc w:val="both"/>
            </w:pPr>
            <w:r w:rsidRPr="00570250">
              <w:t>The second stage will begin and end in Stowmarket the following day, organized by Mid Suffolk District Council and Babergh District Council. This is the first time two stages of the Lloyds Tour of Britain Men are being held in the county.</w:t>
            </w:r>
            <w:r>
              <w:t xml:space="preserve"> </w:t>
            </w:r>
            <w:r w:rsidRPr="00570250">
              <w:t>This announcement comes after this year’s Lloyds Tour of Britain Women in June, which concluded with a final sprint in Glasgow and was won by Ally Wollaston from New Zealand.</w:t>
            </w:r>
          </w:p>
          <w:p w14:paraId="635C874F" w14:textId="4B8DF21A" w:rsidR="003D4B5A" w:rsidRPr="004D1A03" w:rsidRDefault="00570250" w:rsidP="002E1926">
            <w:pPr>
              <w:spacing w:before="120" w:after="240"/>
              <w:ind w:left="242" w:right="263"/>
              <w:jc w:val="both"/>
            </w:pPr>
            <w:r w:rsidRPr="00570250">
              <w:t xml:space="preserve">Stowmarket will host the Lloyds Tour of Britain Men for the first time, having previously been the finish location for the women’s race in 2019, when Jolien </w:t>
            </w:r>
            <w:proofErr w:type="spellStart"/>
            <w:r w:rsidRPr="00570250">
              <w:t>D’hoore</w:t>
            </w:r>
            <w:proofErr w:type="spellEnd"/>
            <w:r w:rsidRPr="00570250">
              <w:t xml:space="preserve"> took the win.</w:t>
            </w:r>
          </w:p>
        </w:tc>
      </w:tr>
      <w:tr w:rsidR="004D1A03" w:rsidRPr="006F6AA5" w14:paraId="781C490E" w14:textId="77777777" w:rsidTr="00570250">
        <w:trPr>
          <w:trHeight w:val="1020"/>
        </w:trPr>
        <w:tc>
          <w:tcPr>
            <w:tcW w:w="2184" w:type="dxa"/>
          </w:tcPr>
          <w:p w14:paraId="57D37A43" w14:textId="3F003088" w:rsidR="004D1A03" w:rsidRPr="00377152" w:rsidRDefault="00570250" w:rsidP="002E1926">
            <w:pPr>
              <w:pStyle w:val="TableParagraph"/>
              <w:spacing w:before="120"/>
              <w:ind w:left="62" w:right="314"/>
              <w:rPr>
                <w:lang w:val="en-GB"/>
              </w:rPr>
            </w:pPr>
            <w:r>
              <w:rPr>
                <w:lang w:val="en-GB"/>
              </w:rPr>
              <w:t>Update on the Stowmarket Health, Education &amp; Leisure Facility</w:t>
            </w:r>
          </w:p>
        </w:tc>
        <w:tc>
          <w:tcPr>
            <w:tcW w:w="7881" w:type="dxa"/>
          </w:tcPr>
          <w:p w14:paraId="48BB0512" w14:textId="77777777" w:rsidR="00570250" w:rsidRDefault="00570250" w:rsidP="002E1926">
            <w:pPr>
              <w:spacing w:before="120" w:after="240"/>
              <w:ind w:left="242" w:right="263"/>
              <w:jc w:val="both"/>
            </w:pPr>
            <w:r w:rsidRPr="00570250">
              <w:t xml:space="preserve">Mid Suffolk District Council has approved £5.2 million for a new sports pavilion at Chilton Fields in Stowmarket. The facility will feature 8 changing rooms, social areas, a bar, sports viewing terraces, and a large multi-purpose space, offering enhanced amenities for local clubs and the community. </w:t>
            </w:r>
          </w:p>
          <w:p w14:paraId="67064F47" w14:textId="53F6776E" w:rsidR="00BA7BE9" w:rsidRPr="004D1A03" w:rsidRDefault="00570250" w:rsidP="002E1926">
            <w:pPr>
              <w:spacing w:before="120" w:after="240"/>
              <w:ind w:left="242" w:right="263"/>
              <w:jc w:val="both"/>
            </w:pPr>
            <w:r w:rsidRPr="00570250">
              <w:t xml:space="preserve">It will replace the current 35-year-old pavilion used by Stowmarket Rugby and Cricket Clubs. Work is set to begin in spring 2026 and should take about </w:t>
            </w:r>
            <w:r w:rsidRPr="00570250">
              <w:lastRenderedPageBreak/>
              <w:t>a year, with the old building demolished once the new one is complete.</w:t>
            </w:r>
          </w:p>
        </w:tc>
      </w:tr>
    </w:tbl>
    <w:p w14:paraId="53E91616" w14:textId="77777777" w:rsidR="003A5AC1" w:rsidRPr="006F6AA5" w:rsidRDefault="003A5AC1">
      <w:pPr>
        <w:pStyle w:val="BodyText"/>
        <w:rPr>
          <w:lang w:val="en-GB"/>
        </w:rPr>
      </w:pPr>
    </w:p>
    <w:p w14:paraId="30013A50" w14:textId="77777777" w:rsidR="003A5AC1" w:rsidRPr="006F6AA5" w:rsidRDefault="003A5AC1">
      <w:pPr>
        <w:pStyle w:val="BodyText"/>
        <w:spacing w:before="17"/>
        <w:rPr>
          <w:lang w:val="en-GB"/>
        </w:rPr>
      </w:pPr>
    </w:p>
    <w:p w14:paraId="7D9D074F" w14:textId="40F7A059" w:rsidR="003A5AC1" w:rsidRPr="005F379E" w:rsidRDefault="003A5AC1" w:rsidP="005F379E">
      <w:pPr>
        <w:pStyle w:val="BodyText"/>
        <w:spacing w:line="252" w:lineRule="exact"/>
        <w:rPr>
          <w:lang w:val="en-GB"/>
        </w:rPr>
      </w:pPr>
    </w:p>
    <w:sectPr w:rsidR="003A5AC1" w:rsidRPr="005F379E" w:rsidSect="006F6AA5">
      <w:headerReference w:type="default" r:id="rId7"/>
      <w:pgSz w:w="11910" w:h="16840"/>
      <w:pgMar w:top="1940" w:right="840" w:bottom="1135" w:left="760" w:header="2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9C3F" w14:textId="77777777" w:rsidR="00FD5E9D" w:rsidRPr="006F6AA5" w:rsidRDefault="00FD5E9D">
      <w:r w:rsidRPr="006F6AA5">
        <w:separator/>
      </w:r>
    </w:p>
  </w:endnote>
  <w:endnote w:type="continuationSeparator" w:id="0">
    <w:p w14:paraId="03FF41F1" w14:textId="77777777" w:rsidR="00FD5E9D" w:rsidRPr="006F6AA5" w:rsidRDefault="00FD5E9D">
      <w:r w:rsidRPr="006F6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981B" w14:textId="77777777" w:rsidR="00FD5E9D" w:rsidRPr="006F6AA5" w:rsidRDefault="00FD5E9D">
      <w:r w:rsidRPr="006F6AA5">
        <w:separator/>
      </w:r>
    </w:p>
  </w:footnote>
  <w:footnote w:type="continuationSeparator" w:id="0">
    <w:p w14:paraId="7CA5721C" w14:textId="77777777" w:rsidR="00FD5E9D" w:rsidRPr="006F6AA5" w:rsidRDefault="00FD5E9D">
      <w:r w:rsidRPr="006F6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FE92" w14:textId="77777777" w:rsidR="003A5AC1" w:rsidRPr="006F6AA5" w:rsidRDefault="008B4D54">
    <w:pPr>
      <w:pStyle w:val="BodyText"/>
      <w:spacing w:line="14" w:lineRule="auto"/>
      <w:rPr>
        <w:sz w:val="20"/>
        <w:lang w:val="en-GB"/>
      </w:rPr>
    </w:pPr>
    <w:r w:rsidRPr="006F6AA5">
      <w:rPr>
        <w:noProof/>
        <w:lang w:val="en-GB"/>
      </w:rPr>
      <w:drawing>
        <wp:anchor distT="0" distB="0" distL="0" distR="0" simplePos="0" relativeHeight="251660288" behindDoc="1" locked="0" layoutInCell="1" allowOverlap="1" wp14:anchorId="4AB06D1B" wp14:editId="6D566FCF">
          <wp:simplePos x="0" y="0"/>
          <wp:positionH relativeFrom="page">
            <wp:posOffset>5724525</wp:posOffset>
          </wp:positionH>
          <wp:positionV relativeFrom="page">
            <wp:posOffset>171449</wp:posOffset>
          </wp:positionV>
          <wp:extent cx="1656079" cy="817245"/>
          <wp:effectExtent l="0" t="0" r="0" b="0"/>
          <wp:wrapNone/>
          <wp:docPr id="124670384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6079" cy="817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D6635"/>
    <w:multiLevelType w:val="hybridMultilevel"/>
    <w:tmpl w:val="A1EC685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4A557431"/>
    <w:multiLevelType w:val="hybridMultilevel"/>
    <w:tmpl w:val="9120EAA6"/>
    <w:lvl w:ilvl="0" w:tplc="65060738">
      <w:numFmt w:val="bullet"/>
      <w:lvlText w:val=""/>
      <w:lvlJc w:val="left"/>
      <w:pPr>
        <w:ind w:left="785" w:hanging="360"/>
      </w:pPr>
      <w:rPr>
        <w:rFonts w:ascii="Symbol" w:eastAsia="Symbol" w:hAnsi="Symbol" w:cs="Symbol" w:hint="default"/>
        <w:b w:val="0"/>
        <w:bCs w:val="0"/>
        <w:i w:val="0"/>
        <w:iCs w:val="0"/>
        <w:spacing w:val="0"/>
        <w:w w:val="100"/>
        <w:sz w:val="22"/>
        <w:szCs w:val="22"/>
        <w:lang w:val="en-US" w:eastAsia="en-US" w:bidi="ar-SA"/>
      </w:rPr>
    </w:lvl>
    <w:lvl w:ilvl="1" w:tplc="402C5D20">
      <w:numFmt w:val="bullet"/>
      <w:lvlText w:val="•"/>
      <w:lvlJc w:val="left"/>
      <w:pPr>
        <w:ind w:left="1488" w:hanging="360"/>
      </w:pPr>
      <w:rPr>
        <w:rFonts w:hint="default"/>
        <w:lang w:val="en-US" w:eastAsia="en-US" w:bidi="ar-SA"/>
      </w:rPr>
    </w:lvl>
    <w:lvl w:ilvl="2" w:tplc="0A62D730">
      <w:numFmt w:val="bullet"/>
      <w:lvlText w:val="•"/>
      <w:lvlJc w:val="left"/>
      <w:pPr>
        <w:ind w:left="2197" w:hanging="360"/>
      </w:pPr>
      <w:rPr>
        <w:rFonts w:hint="default"/>
        <w:lang w:val="en-US" w:eastAsia="en-US" w:bidi="ar-SA"/>
      </w:rPr>
    </w:lvl>
    <w:lvl w:ilvl="3" w:tplc="0BDA19A6">
      <w:numFmt w:val="bullet"/>
      <w:lvlText w:val="•"/>
      <w:lvlJc w:val="left"/>
      <w:pPr>
        <w:ind w:left="2905" w:hanging="360"/>
      </w:pPr>
      <w:rPr>
        <w:rFonts w:hint="default"/>
        <w:lang w:val="en-US" w:eastAsia="en-US" w:bidi="ar-SA"/>
      </w:rPr>
    </w:lvl>
    <w:lvl w:ilvl="4" w:tplc="469C28C6">
      <w:numFmt w:val="bullet"/>
      <w:lvlText w:val="•"/>
      <w:lvlJc w:val="left"/>
      <w:pPr>
        <w:ind w:left="3614" w:hanging="360"/>
      </w:pPr>
      <w:rPr>
        <w:rFonts w:hint="default"/>
        <w:lang w:val="en-US" w:eastAsia="en-US" w:bidi="ar-SA"/>
      </w:rPr>
    </w:lvl>
    <w:lvl w:ilvl="5" w:tplc="9154CD6A">
      <w:numFmt w:val="bullet"/>
      <w:lvlText w:val="•"/>
      <w:lvlJc w:val="left"/>
      <w:pPr>
        <w:ind w:left="4323" w:hanging="360"/>
      </w:pPr>
      <w:rPr>
        <w:rFonts w:hint="default"/>
        <w:lang w:val="en-US" w:eastAsia="en-US" w:bidi="ar-SA"/>
      </w:rPr>
    </w:lvl>
    <w:lvl w:ilvl="6" w:tplc="F8E2B384">
      <w:numFmt w:val="bullet"/>
      <w:lvlText w:val="•"/>
      <w:lvlJc w:val="left"/>
      <w:pPr>
        <w:ind w:left="5031" w:hanging="360"/>
      </w:pPr>
      <w:rPr>
        <w:rFonts w:hint="default"/>
        <w:lang w:val="en-US" w:eastAsia="en-US" w:bidi="ar-SA"/>
      </w:rPr>
    </w:lvl>
    <w:lvl w:ilvl="7" w:tplc="3F805F58">
      <w:numFmt w:val="bullet"/>
      <w:lvlText w:val="•"/>
      <w:lvlJc w:val="left"/>
      <w:pPr>
        <w:ind w:left="5740" w:hanging="360"/>
      </w:pPr>
      <w:rPr>
        <w:rFonts w:hint="default"/>
        <w:lang w:val="en-US" w:eastAsia="en-US" w:bidi="ar-SA"/>
      </w:rPr>
    </w:lvl>
    <w:lvl w:ilvl="8" w:tplc="1B8890EC">
      <w:numFmt w:val="bullet"/>
      <w:lvlText w:val="•"/>
      <w:lvlJc w:val="left"/>
      <w:pPr>
        <w:ind w:left="6448" w:hanging="360"/>
      </w:pPr>
      <w:rPr>
        <w:rFonts w:hint="default"/>
        <w:lang w:val="en-US" w:eastAsia="en-US" w:bidi="ar-SA"/>
      </w:rPr>
    </w:lvl>
  </w:abstractNum>
  <w:abstractNum w:abstractNumId="2" w15:restartNumberingAfterBreak="0">
    <w:nsid w:val="6F781200"/>
    <w:multiLevelType w:val="hybridMultilevel"/>
    <w:tmpl w:val="79FC2A5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440880685">
    <w:abstractNumId w:val="1"/>
  </w:num>
  <w:num w:numId="2" w16cid:durableId="755055030">
    <w:abstractNumId w:val="0"/>
  </w:num>
  <w:num w:numId="3" w16cid:durableId="1463763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C1"/>
    <w:rsid w:val="00065B8E"/>
    <w:rsid w:val="00112B94"/>
    <w:rsid w:val="00141BF0"/>
    <w:rsid w:val="001B7551"/>
    <w:rsid w:val="00213440"/>
    <w:rsid w:val="00222C9D"/>
    <w:rsid w:val="002479B3"/>
    <w:rsid w:val="00276E6F"/>
    <w:rsid w:val="002E1926"/>
    <w:rsid w:val="003262E0"/>
    <w:rsid w:val="00377152"/>
    <w:rsid w:val="003A5AC1"/>
    <w:rsid w:val="003C192C"/>
    <w:rsid w:val="003D4B5A"/>
    <w:rsid w:val="00464C6C"/>
    <w:rsid w:val="00482D76"/>
    <w:rsid w:val="004D1A03"/>
    <w:rsid w:val="00570250"/>
    <w:rsid w:val="005760B2"/>
    <w:rsid w:val="005A5DF6"/>
    <w:rsid w:val="005F379E"/>
    <w:rsid w:val="00667439"/>
    <w:rsid w:val="00692BBD"/>
    <w:rsid w:val="006B4C05"/>
    <w:rsid w:val="006F6AA5"/>
    <w:rsid w:val="00775663"/>
    <w:rsid w:val="008B4D54"/>
    <w:rsid w:val="009962D8"/>
    <w:rsid w:val="009F03DB"/>
    <w:rsid w:val="00A216AB"/>
    <w:rsid w:val="00B33503"/>
    <w:rsid w:val="00B56D97"/>
    <w:rsid w:val="00B6639A"/>
    <w:rsid w:val="00BA7BE9"/>
    <w:rsid w:val="00E46596"/>
    <w:rsid w:val="00F142B7"/>
    <w:rsid w:val="00F42A93"/>
    <w:rsid w:val="00FD5E9D"/>
    <w:rsid w:val="00FF5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A4DB"/>
  <w15:docId w15:val="{1385DE85-B14C-4A41-90AF-0CE5F46E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spacing w:before="81"/>
      <w:ind w:left="113"/>
    </w:pPr>
    <w:rPr>
      <w:b/>
      <w:bCs/>
      <w:sz w:val="28"/>
      <w:szCs w:val="28"/>
      <w:lang w:val="en-US"/>
    </w:rPr>
  </w:style>
  <w:style w:type="paragraph" w:styleId="ListParagraph">
    <w:name w:val="List Paragraph"/>
    <w:basedOn w:val="Normal"/>
    <w:uiPriority w:val="1"/>
    <w:qFormat/>
    <w:rPr>
      <w:lang w:val="en-US"/>
    </w:rPr>
  </w:style>
  <w:style w:type="paragraph" w:customStyle="1" w:styleId="TableParagraph">
    <w:name w:val="Table Paragraph"/>
    <w:basedOn w:val="Normal"/>
    <w:uiPriority w:val="1"/>
    <w:qFormat/>
    <w:pPr>
      <w:ind w:left="64"/>
    </w:pPr>
    <w:rPr>
      <w:lang w:val="en-US"/>
    </w:rPr>
  </w:style>
  <w:style w:type="character" w:styleId="Hyperlink">
    <w:name w:val="Hyperlink"/>
    <w:basedOn w:val="DefaultParagraphFont"/>
    <w:uiPriority w:val="99"/>
    <w:unhideWhenUsed/>
    <w:rsid w:val="00B56D97"/>
    <w:rPr>
      <w:color w:val="0000FF" w:themeColor="hyperlink"/>
      <w:u w:val="single"/>
    </w:rPr>
  </w:style>
  <w:style w:type="character" w:styleId="UnresolvedMention">
    <w:name w:val="Unresolved Mention"/>
    <w:basedOn w:val="DefaultParagraphFont"/>
    <w:uiPriority w:val="99"/>
    <w:semiHidden/>
    <w:unhideWhenUsed/>
    <w:rsid w:val="00B56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97615">
      <w:bodyDiv w:val="1"/>
      <w:marLeft w:val="0"/>
      <w:marRight w:val="0"/>
      <w:marTop w:val="0"/>
      <w:marBottom w:val="0"/>
      <w:divBdr>
        <w:top w:val="none" w:sz="0" w:space="0" w:color="auto"/>
        <w:left w:val="none" w:sz="0" w:space="0" w:color="auto"/>
        <w:bottom w:val="none" w:sz="0" w:space="0" w:color="auto"/>
        <w:right w:val="none" w:sz="0" w:space="0" w:color="auto"/>
      </w:divBdr>
      <w:divsChild>
        <w:div w:id="2129465231">
          <w:marLeft w:val="0"/>
          <w:marRight w:val="0"/>
          <w:marTop w:val="0"/>
          <w:marBottom w:val="0"/>
          <w:divBdr>
            <w:top w:val="none" w:sz="0" w:space="0" w:color="auto"/>
            <w:left w:val="none" w:sz="0" w:space="0" w:color="auto"/>
            <w:bottom w:val="none" w:sz="0" w:space="0" w:color="auto"/>
            <w:right w:val="none" w:sz="0" w:space="0" w:color="auto"/>
          </w:divBdr>
          <w:divsChild>
            <w:div w:id="469828004">
              <w:marLeft w:val="0"/>
              <w:marRight w:val="0"/>
              <w:marTop w:val="0"/>
              <w:marBottom w:val="0"/>
              <w:divBdr>
                <w:top w:val="none" w:sz="0" w:space="0" w:color="auto"/>
                <w:left w:val="none" w:sz="0" w:space="0" w:color="auto"/>
                <w:bottom w:val="none" w:sz="0" w:space="0" w:color="auto"/>
                <w:right w:val="none" w:sz="0" w:space="0" w:color="auto"/>
              </w:divBdr>
              <w:divsChild>
                <w:div w:id="2045329383">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588543598">
          <w:marLeft w:val="0"/>
          <w:marRight w:val="0"/>
          <w:marTop w:val="0"/>
          <w:marBottom w:val="0"/>
          <w:divBdr>
            <w:top w:val="none" w:sz="0" w:space="0" w:color="auto"/>
            <w:left w:val="none" w:sz="0" w:space="0" w:color="auto"/>
            <w:bottom w:val="none" w:sz="0" w:space="0" w:color="auto"/>
            <w:right w:val="none" w:sz="0" w:space="0" w:color="auto"/>
          </w:divBdr>
          <w:divsChild>
            <w:div w:id="1657957438">
              <w:marLeft w:val="0"/>
              <w:marRight w:val="0"/>
              <w:marTop w:val="0"/>
              <w:marBottom w:val="0"/>
              <w:divBdr>
                <w:top w:val="none" w:sz="0" w:space="0" w:color="auto"/>
                <w:left w:val="none" w:sz="0" w:space="0" w:color="auto"/>
                <w:bottom w:val="none" w:sz="0" w:space="0" w:color="auto"/>
                <w:right w:val="none" w:sz="0" w:space="0" w:color="auto"/>
              </w:divBdr>
              <w:divsChild>
                <w:div w:id="20105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664">
      <w:bodyDiv w:val="1"/>
      <w:marLeft w:val="0"/>
      <w:marRight w:val="0"/>
      <w:marTop w:val="0"/>
      <w:marBottom w:val="0"/>
      <w:divBdr>
        <w:top w:val="none" w:sz="0" w:space="0" w:color="auto"/>
        <w:left w:val="none" w:sz="0" w:space="0" w:color="auto"/>
        <w:bottom w:val="none" w:sz="0" w:space="0" w:color="auto"/>
        <w:right w:val="none" w:sz="0" w:space="0" w:color="auto"/>
      </w:divBdr>
    </w:div>
    <w:div w:id="600142134">
      <w:bodyDiv w:val="1"/>
      <w:marLeft w:val="0"/>
      <w:marRight w:val="0"/>
      <w:marTop w:val="0"/>
      <w:marBottom w:val="0"/>
      <w:divBdr>
        <w:top w:val="none" w:sz="0" w:space="0" w:color="auto"/>
        <w:left w:val="none" w:sz="0" w:space="0" w:color="auto"/>
        <w:bottom w:val="none" w:sz="0" w:space="0" w:color="auto"/>
        <w:right w:val="none" w:sz="0" w:space="0" w:color="auto"/>
      </w:divBdr>
    </w:div>
    <w:div w:id="651056658">
      <w:bodyDiv w:val="1"/>
      <w:marLeft w:val="0"/>
      <w:marRight w:val="0"/>
      <w:marTop w:val="0"/>
      <w:marBottom w:val="0"/>
      <w:divBdr>
        <w:top w:val="none" w:sz="0" w:space="0" w:color="auto"/>
        <w:left w:val="none" w:sz="0" w:space="0" w:color="auto"/>
        <w:bottom w:val="none" w:sz="0" w:space="0" w:color="auto"/>
        <w:right w:val="none" w:sz="0" w:space="0" w:color="auto"/>
      </w:divBdr>
      <w:divsChild>
        <w:div w:id="1688411917">
          <w:marLeft w:val="0"/>
          <w:marRight w:val="0"/>
          <w:marTop w:val="0"/>
          <w:marBottom w:val="0"/>
          <w:divBdr>
            <w:top w:val="none" w:sz="0" w:space="0" w:color="auto"/>
            <w:left w:val="none" w:sz="0" w:space="0" w:color="auto"/>
            <w:bottom w:val="none" w:sz="0" w:space="0" w:color="auto"/>
            <w:right w:val="none" w:sz="0" w:space="0" w:color="auto"/>
          </w:divBdr>
          <w:divsChild>
            <w:div w:id="2022849673">
              <w:marLeft w:val="0"/>
              <w:marRight w:val="0"/>
              <w:marTop w:val="0"/>
              <w:marBottom w:val="0"/>
              <w:divBdr>
                <w:top w:val="none" w:sz="0" w:space="0" w:color="auto"/>
                <w:left w:val="none" w:sz="0" w:space="0" w:color="auto"/>
                <w:bottom w:val="none" w:sz="0" w:space="0" w:color="auto"/>
                <w:right w:val="none" w:sz="0" w:space="0" w:color="auto"/>
              </w:divBdr>
              <w:divsChild>
                <w:div w:id="92170551">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168762374">
          <w:marLeft w:val="0"/>
          <w:marRight w:val="0"/>
          <w:marTop w:val="0"/>
          <w:marBottom w:val="0"/>
          <w:divBdr>
            <w:top w:val="none" w:sz="0" w:space="0" w:color="auto"/>
            <w:left w:val="none" w:sz="0" w:space="0" w:color="auto"/>
            <w:bottom w:val="none" w:sz="0" w:space="0" w:color="auto"/>
            <w:right w:val="none" w:sz="0" w:space="0" w:color="auto"/>
          </w:divBdr>
          <w:divsChild>
            <w:div w:id="1163162936">
              <w:marLeft w:val="0"/>
              <w:marRight w:val="0"/>
              <w:marTop w:val="0"/>
              <w:marBottom w:val="0"/>
              <w:divBdr>
                <w:top w:val="none" w:sz="0" w:space="0" w:color="auto"/>
                <w:left w:val="none" w:sz="0" w:space="0" w:color="auto"/>
                <w:bottom w:val="none" w:sz="0" w:space="0" w:color="auto"/>
                <w:right w:val="none" w:sz="0" w:space="0" w:color="auto"/>
              </w:divBdr>
              <w:divsChild>
                <w:div w:id="12122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9421">
      <w:bodyDiv w:val="1"/>
      <w:marLeft w:val="0"/>
      <w:marRight w:val="0"/>
      <w:marTop w:val="0"/>
      <w:marBottom w:val="0"/>
      <w:divBdr>
        <w:top w:val="none" w:sz="0" w:space="0" w:color="auto"/>
        <w:left w:val="none" w:sz="0" w:space="0" w:color="auto"/>
        <w:bottom w:val="none" w:sz="0" w:space="0" w:color="auto"/>
        <w:right w:val="none" w:sz="0" w:space="0" w:color="auto"/>
      </w:divBdr>
    </w:div>
    <w:div w:id="102768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2593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Harry Richardson</dc:creator>
  <cp:lastModifiedBy>Gilly Morgan</cp:lastModifiedBy>
  <cp:revision>2</cp:revision>
  <cp:lastPrinted>2025-05-02T15:44:00Z</cp:lastPrinted>
  <dcterms:created xsi:type="dcterms:W3CDTF">2025-08-04T16:52:00Z</dcterms:created>
  <dcterms:modified xsi:type="dcterms:W3CDTF">2025-08-04T16:52:00Z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for Microsoft 365</vt:lpwstr>
  </property>
  <property fmtid="{D5CDD505-2E9C-101B-9397-08002B2CF9AE}" pid="4" name="LastSaved">
    <vt:filetime>2025-05-02T00:00:00Z</vt:filetime>
  </property>
  <property fmtid="{D5CDD505-2E9C-101B-9397-08002B2CF9AE}" pid="5" name="Producer">
    <vt:lpwstr>Microsoft® Word for Microsoft 365</vt:lpwstr>
  </property>
</Properties>
</file>