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Redgrave Neighbourhood Watch</w:t>
      </w:r>
    </w:p>
    <w:p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Report for Parish Council April 202</w:t>
      </w:r>
      <w:r>
        <w:rPr>
          <w:b/>
          <w:sz w:val="32"/>
          <w:szCs w:val="32"/>
        </w:rPr>
        <w:t>4</w:t>
      </w:r>
    </w:p>
    <w:p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Communication with the Police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am still receiving communications from Suffolk Police Connect, and these have increased appreciably.  I also receive bulletins from Norfolk Police, which are useful for information on rural crime.  Community Engagement Officer, PC Stefan Henriksen </w:t>
      </w:r>
      <w:r>
        <w:rPr>
          <w:sz w:val="24"/>
          <w:szCs w:val="24"/>
        </w:rPr>
        <w:t>has moved on and I don’t think he has been replaced  -  at least I haven’t had any information about a new posting</w:t>
      </w:r>
      <w:r>
        <w:rPr>
          <w:sz w:val="24"/>
          <w:szCs w:val="24"/>
        </w:rPr>
        <w:t xml:space="preserve">. </w:t>
      </w:r>
      <w:bookmarkStart w:id="0" w:name="_GoBack"/>
      <w:bookmarkEnd w:id="0"/>
      <w:r>
        <w:rPr>
          <w:sz w:val="24"/>
          <w:szCs w:val="24"/>
        </w:rPr>
        <w:t xml:space="preserve">The Police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en-GB" w:eastAsia="en-US" w:bidi="ar-SA"/>
        </w:rPr>
        <w:t>UK</w:t>
      </w:r>
      <w:r>
        <w:rPr>
          <w:sz w:val="24"/>
          <w:szCs w:val="24"/>
        </w:rPr>
        <w:t xml:space="preserve"> website continues to be quite helpful, and is the only means of finding out the levels of crime in our area </w:t>
      </w:r>
      <w:r>
        <w:rPr>
          <w:sz w:val="24"/>
          <w:szCs w:val="24"/>
        </w:rPr>
        <w:t>even though the descriptions of crimes are rather general without much detail</w:t>
      </w:r>
      <w:r>
        <w:rPr>
          <w:sz w:val="24"/>
          <w:szCs w:val="24"/>
        </w:rPr>
        <w:t xml:space="preserve">.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Neighbourhood Watch Bulletins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color w:val="000000"/>
        </w:rPr>
      </w:pPr>
      <w:r>
        <w:rPr>
          <w:color w:val="000000"/>
          <w:sz w:val="24"/>
          <w:szCs w:val="24"/>
        </w:rPr>
        <w:t>I’ve sent out 5</w:t>
      </w:r>
      <w:r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bulletins since last April, 4 </w:t>
      </w:r>
      <w:r>
        <w:rPr>
          <w:color w:val="000000"/>
          <w:sz w:val="24"/>
          <w:szCs w:val="24"/>
        </w:rPr>
        <w:t>less</w:t>
      </w:r>
      <w:r>
        <w:rPr>
          <w:color w:val="000000"/>
          <w:sz w:val="24"/>
          <w:szCs w:val="24"/>
        </w:rPr>
        <w:t xml:space="preserve"> than last year.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get information from; </w:t>
      </w:r>
    </w:p>
    <w:p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Suffolk Police Connect (crime, missing persons, escaped prisoners, scams etc)</w:t>
      </w:r>
    </w:p>
    <w:p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Norfolk Police Connect (rural crime)</w:t>
      </w:r>
    </w:p>
    <w:p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Suffolk Trading Standards (scams, illegal traders, product recalls mainly)</w:t>
      </w:r>
    </w:p>
    <w:p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Police UK (street-level crime)</w:t>
      </w:r>
    </w:p>
    <w:p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Safer Neighbourhood Team (more local police matters)</w:t>
      </w:r>
    </w:p>
    <w:p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Neighbourhood Watch Newsletter</w:t>
      </w:r>
    </w:p>
    <w:p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Nextdoor website</w:t>
      </w:r>
    </w:p>
    <w:p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Action Fraud (scams, illegal trading etc)</w:t>
      </w:r>
    </w:p>
    <w:p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Peter Beck (Botesdale &amp; Rickinghall Neighbourhood Watch)</w:t>
      </w:r>
      <w:r>
        <w:rPr>
          <w:sz w:val="24"/>
          <w:szCs w:val="24"/>
        </w:rPr>
        <w:t>*</w:t>
      </w:r>
    </w:p>
    <w:p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Local residents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* Peter is currently looking for someone to take over from him</w:t>
      </w:r>
    </w:p>
    <w:p>
      <w:pPr>
        <w:pStyle w:val="NoSpacing"/>
        <w:rPr>
          <w:b/>
          <w:sz w:val="24"/>
          <w:szCs w:val="24"/>
        </w:rPr>
      </w:pPr>
      <w:r>
        <w:rPr/>
      </w:r>
    </w:p>
    <w:p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Present situation regarding members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color w:val="000000"/>
        </w:rPr>
      </w:pPr>
      <w:r>
        <w:rPr>
          <w:color w:val="000000"/>
          <w:sz w:val="24"/>
          <w:szCs w:val="24"/>
        </w:rPr>
        <w:t xml:space="preserve">Currently 156 people receive information from me by email, </w:t>
      </w:r>
      <w:r>
        <w:rPr>
          <w:rFonts w:eastAsia="Calibri" w:cs=""/>
          <w:color w:val="000000"/>
          <w:kern w:val="0"/>
          <w:sz w:val="24"/>
          <w:szCs w:val="24"/>
          <w:lang w:val="en-GB" w:eastAsia="en-US" w:bidi="ar-SA"/>
        </w:rPr>
        <w:t>the same as</w:t>
      </w:r>
      <w:r>
        <w:rPr>
          <w:color w:val="000000"/>
          <w:sz w:val="24"/>
          <w:szCs w:val="24"/>
        </w:rPr>
        <w:t xml:space="preserve"> last year, even though some of these no longer live in the Parish.  Very few residents ask to stop receiving my bulletins when they leave the area and one ex-resident living in Australia still receives the bulletins.  My bulletins also go to residents in Rickinghall and Botesdale, as Peter Beck (Rickinghall Coordinator) forwards them to his </w:t>
      </w:r>
      <w:r>
        <w:rPr>
          <w:rFonts w:eastAsia="Calibri" w:cs=""/>
          <w:color w:val="000000"/>
          <w:kern w:val="0"/>
          <w:sz w:val="24"/>
          <w:szCs w:val="24"/>
          <w:lang w:val="en-GB" w:eastAsia="en-US" w:bidi="ar-SA"/>
        </w:rPr>
        <w:t>members</w:t>
      </w:r>
      <w:r>
        <w:rPr>
          <w:color w:val="000000"/>
          <w:sz w:val="24"/>
          <w:szCs w:val="24"/>
        </w:rPr>
        <w:t>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Recruitment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have reminded residents to contact new neighbours to let them know about Neighbourhood Watch.  I have also put notes into the doors of new residents.  As I don’t always know when people are moving, this makes things a bit hit and miss.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Street-level crime figures</w:t>
      </w:r>
    </w:p>
    <w:p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I accessed the Suffolk Police website to get the number of street-level crimes </w:t>
      </w:r>
      <w:r>
        <w:rPr>
          <w:sz w:val="24"/>
          <w:szCs w:val="24"/>
        </w:rPr>
        <w:t>that have been reported in</w:t>
      </w:r>
      <w:r>
        <w:rPr>
          <w:sz w:val="24"/>
          <w:szCs w:val="24"/>
        </w:rPr>
        <w:t xml:space="preserve"> our area, from last April.  They only go as far as </w:t>
      </w:r>
      <w:r>
        <w:rPr>
          <w:sz w:val="24"/>
          <w:szCs w:val="24"/>
        </w:rPr>
        <w:t>February</w:t>
      </w:r>
      <w:r>
        <w:rPr>
          <w:sz w:val="24"/>
          <w:szCs w:val="24"/>
        </w:rPr>
        <w:t xml:space="preserve"> this year.  </w:t>
      </w:r>
    </w:p>
    <w:p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Unfortunately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en-GB" w:eastAsia="en-US" w:bidi="ar-SA"/>
        </w:rPr>
        <w:t>t</w:t>
      </w:r>
      <w:r>
        <w:rPr>
          <w:sz w:val="24"/>
          <w:szCs w:val="24"/>
        </w:rPr>
        <w:t>he website no longer gives details of the outcome.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color w:val="000000"/>
        </w:rPr>
      </w:pPr>
      <w:r>
        <w:rPr>
          <w:b/>
          <w:color w:val="000000"/>
          <w:sz w:val="24"/>
          <w:szCs w:val="24"/>
        </w:rPr>
        <w:t>202</w:t>
      </w:r>
      <w:r>
        <w:rPr>
          <w:b/>
          <w:color w:val="000000"/>
          <w:sz w:val="24"/>
          <w:szCs w:val="24"/>
        </w:rPr>
        <w:t>3</w:t>
      </w:r>
    </w:p>
    <w:p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Spacing"/>
        <w:rPr>
          <w:color w:val="000000"/>
        </w:rPr>
      </w:pPr>
      <w:r>
        <w:rPr>
          <w:color w:val="000000"/>
          <w:sz w:val="24"/>
          <w:szCs w:val="24"/>
        </w:rPr>
        <w:t>April</w:t>
        <w:tab/>
        <w:t xml:space="preserve">   </w:t>
        <w:tab/>
        <w:t>1</w:t>
        <w:tab/>
      </w:r>
      <w:r>
        <w:rPr>
          <w:rFonts w:eastAsia="Calibri" w:cs=""/>
          <w:color w:val="000000"/>
          <w:kern w:val="0"/>
          <w:sz w:val="24"/>
          <w:szCs w:val="24"/>
          <w:lang w:val="en-GB" w:eastAsia="en-US" w:bidi="ar-SA"/>
        </w:rPr>
        <w:t>Burglary</w:t>
        <w:tab/>
        <w:tab/>
        <w:t>Fen Street / Business Centre</w:t>
      </w:r>
    </w:p>
    <w:p>
      <w:pPr>
        <w:pStyle w:val="NoSpacing"/>
        <w:rPr>
          <w:color w:val="000000"/>
        </w:rPr>
      </w:pPr>
      <w:r>
        <w:rPr>
          <w:rFonts w:eastAsia="Calibri" w:cs=""/>
          <w:color w:val="000000"/>
          <w:kern w:val="0"/>
          <w:sz w:val="24"/>
          <w:szCs w:val="24"/>
          <w:lang w:val="en-GB" w:eastAsia="en-US" w:bidi="ar-SA"/>
        </w:rPr>
        <w:t>May</w:t>
        <w:tab/>
        <w:tab/>
        <w:t>1</w:t>
        <w:tab/>
        <w:t>Drugs</w:t>
        <w:tab/>
        <w:tab/>
        <w:tab/>
        <w:t>Hinderclay Road</w:t>
      </w:r>
    </w:p>
    <w:p>
      <w:pPr>
        <w:pStyle w:val="NoSpacing"/>
        <w:rPr>
          <w:color w:val="000000"/>
        </w:rPr>
      </w:pPr>
      <w:r>
        <w:rPr>
          <w:rFonts w:eastAsia="Calibri" w:cs=""/>
          <w:color w:val="000000"/>
          <w:kern w:val="0"/>
          <w:sz w:val="24"/>
          <w:szCs w:val="24"/>
          <w:lang w:val="en-GB" w:eastAsia="en-US" w:bidi="ar-SA"/>
        </w:rPr>
        <w:t>July</w:t>
        <w:tab/>
        <w:tab/>
        <w:t>1</w:t>
        <w:tab/>
        <w:t>Anti-social behaviour</w:t>
        <w:tab/>
        <w:t>Rectory Green</w:t>
      </w:r>
    </w:p>
    <w:p>
      <w:pPr>
        <w:pStyle w:val="NoSpacing"/>
        <w:rPr>
          <w:color w:val="000000"/>
        </w:rPr>
      </w:pPr>
      <w:r>
        <w:rPr>
          <w:rFonts w:eastAsia="Calibri" w:cs=""/>
          <w:color w:val="000000"/>
          <w:kern w:val="0"/>
          <w:sz w:val="24"/>
          <w:szCs w:val="24"/>
          <w:lang w:val="en-GB" w:eastAsia="en-US" w:bidi="ar-SA"/>
        </w:rPr>
        <w:tab/>
        <w:tab/>
        <w:t>1</w:t>
        <w:tab/>
        <w:t>Violence</w:t>
        <w:tab/>
        <w:tab/>
        <w:t>Hall Lane</w:t>
      </w:r>
    </w:p>
    <w:p>
      <w:pPr>
        <w:pStyle w:val="NoSpacing"/>
        <w:rPr>
          <w:color w:val="000000"/>
        </w:rPr>
      </w:pPr>
      <w:r>
        <w:rPr>
          <w:rFonts w:eastAsia="Calibri" w:cs=""/>
          <w:color w:val="000000"/>
          <w:kern w:val="0"/>
          <w:sz w:val="24"/>
          <w:szCs w:val="24"/>
          <w:lang w:val="en-GB" w:eastAsia="en-US" w:bidi="ar-SA"/>
        </w:rPr>
        <w:tab/>
        <w:tab/>
        <w:t>1</w:t>
        <w:tab/>
        <w:t>Burglary</w:t>
        <w:tab/>
        <w:tab/>
        <w:t>Half Moon Lane</w:t>
      </w:r>
    </w:p>
    <w:p>
      <w:pPr>
        <w:pStyle w:val="NoSpacing"/>
        <w:rPr>
          <w:color w:val="000000"/>
        </w:rPr>
      </w:pPr>
      <w:r>
        <w:rPr>
          <w:rFonts w:eastAsia="Calibri" w:cs=""/>
          <w:color w:val="000000"/>
          <w:kern w:val="0"/>
          <w:sz w:val="24"/>
          <w:szCs w:val="24"/>
          <w:lang w:val="en-GB" w:eastAsia="en-US" w:bidi="ar-SA"/>
        </w:rPr>
        <w:t>August</w:t>
        <w:tab/>
        <w:tab/>
        <w:t>1</w:t>
        <w:tab/>
        <w:t>Violence</w:t>
        <w:tab/>
        <w:tab/>
        <w:t>Hall Lane</w:t>
      </w:r>
    </w:p>
    <w:p>
      <w:pPr>
        <w:pStyle w:val="NoSpacing"/>
        <w:rPr>
          <w:color w:val="000000"/>
        </w:rPr>
      </w:pPr>
      <w:r>
        <w:rPr>
          <w:rFonts w:eastAsia="Calibri" w:cs=""/>
          <w:color w:val="000000"/>
          <w:kern w:val="0"/>
          <w:sz w:val="24"/>
          <w:szCs w:val="24"/>
          <w:lang w:val="en-GB" w:eastAsia="en-US" w:bidi="ar-SA"/>
        </w:rPr>
        <w:t>October</w:t>
        <w:tab/>
        <w:t>1</w:t>
        <w:tab/>
        <w:t>Theft</w:t>
        <w:tab/>
        <w:tab/>
        <w:tab/>
        <w:t>Knoll Close</w:t>
      </w:r>
    </w:p>
    <w:p>
      <w:pPr>
        <w:pStyle w:val="NoSpacing"/>
        <w:rPr>
          <w:color w:val="000000"/>
        </w:rPr>
      </w:pPr>
      <w:r>
        <w:rPr>
          <w:rFonts w:eastAsia="Calibri" w:cs=""/>
          <w:color w:val="000000"/>
          <w:kern w:val="0"/>
          <w:sz w:val="24"/>
          <w:szCs w:val="24"/>
          <w:lang w:val="en-GB" w:eastAsia="en-US" w:bidi="ar-SA"/>
        </w:rPr>
        <w:tab/>
        <w:tab/>
        <w:t>1</w:t>
        <w:tab/>
        <w:t>Violence</w:t>
        <w:tab/>
        <w:tab/>
        <w:t>Half Moon Lane</w:t>
        <w:tab/>
      </w:r>
    </w:p>
    <w:p>
      <w:pPr>
        <w:pStyle w:val="NoSpacing"/>
        <w:rPr>
          <w:color w:val="FF8000"/>
        </w:rPr>
      </w:pPr>
      <w:r>
        <w:rPr>
          <w:color w:val="FF8000"/>
          <w:sz w:val="24"/>
          <w:szCs w:val="24"/>
        </w:rPr>
        <w:tab/>
        <w:tab/>
        <w:tab/>
        <w:tab/>
      </w:r>
    </w:p>
    <w:p>
      <w:pPr>
        <w:pStyle w:val="NoSpacing"/>
        <w:rPr>
          <w:color w:val="000000"/>
        </w:rPr>
      </w:pPr>
      <w:r>
        <w:rPr>
          <w:b/>
          <w:color w:val="000000"/>
          <w:sz w:val="24"/>
          <w:szCs w:val="24"/>
        </w:rPr>
        <w:t>202</w:t>
      </w:r>
      <w:r>
        <w:rPr>
          <w:b/>
          <w:color w:val="000000"/>
          <w:sz w:val="24"/>
          <w:szCs w:val="24"/>
        </w:rPr>
        <w:t>4</w:t>
        <w:tab/>
        <w:tab/>
      </w:r>
      <w:r>
        <w:rPr>
          <w:b w:val="false"/>
          <w:bCs w:val="false"/>
          <w:color w:val="000000"/>
          <w:sz w:val="24"/>
          <w:szCs w:val="24"/>
        </w:rPr>
        <w:t>No reports</w:t>
      </w:r>
      <w:r>
        <w:rPr>
          <w:color w:val="000000"/>
          <w:sz w:val="24"/>
          <w:szCs w:val="24"/>
        </w:rPr>
        <w:tab/>
      </w:r>
    </w:p>
    <w:p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PC Henriksen gave me these descriptions of the above terms </w:t>
      </w:r>
      <w:r>
        <w:rPr>
          <w:sz w:val="24"/>
          <w:szCs w:val="24"/>
        </w:rPr>
        <w:t xml:space="preserve">a few years ago </w:t>
      </w:r>
      <w:r>
        <w:rPr>
          <w:sz w:val="24"/>
          <w:szCs w:val="24"/>
        </w:rPr>
        <w:t xml:space="preserve">-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*  </w:t>
        <w:tab/>
        <w:t xml:space="preserve">Violence &amp; sexual offences  -  Sounds quite extreme but can be a very low-level </w:t>
        <w:tab/>
        <w:t>assault, without injury or even actually hitting anyone.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** </w:t>
        <w:tab/>
        <w:t xml:space="preserve">Criminal damage / arson  -  Can be as little as having an argument and knocking a </w:t>
        <w:tab/>
        <w:t>mobile phone to the floor and cracking the screen.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>
        <w:rPr>
          <w:b w:val="false"/>
          <w:bCs w:val="false"/>
          <w:sz w:val="24"/>
          <w:szCs w:val="24"/>
        </w:rPr>
        <w:t>none</w:t>
      </w:r>
      <w:r>
        <w:rPr>
          <w:sz w:val="24"/>
          <w:szCs w:val="24"/>
        </w:rPr>
        <w:t xml:space="preserve"> of these occasions have the police reported anything to me.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……………………………………………………………………</w:t>
      </w:r>
      <w:r>
        <w:rPr>
          <w:sz w:val="24"/>
          <w:szCs w:val="24"/>
        </w:rPr>
        <w:t>..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John Campbell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Redgrave Neighbourhood Watch Coordinator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601d3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5CEBB-804F-4C82-89A2-EC95B172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LibreOffice/7.6.5.2$Windows_X86_64 LibreOffice_project/38d5f62f85355c192ef5f1dd47c5c0c0c6d6598b</Application>
  <AppVersion>15.0000</AppVersion>
  <Pages>2</Pages>
  <Words>496</Words>
  <Characters>2547</Characters>
  <CharactersWithSpaces>3045</CharactersWithSpaces>
  <Paragraphs>43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2021-03-15T15:13:00Z</dcterms:created>
  <dc:creator>Campbell</dc:creator>
  <dc:description/>
  <dc:language>en-GB</dc:language>
  <cp:lastModifiedBy/>
  <cp:lastPrinted>2022-02-19T12:29:15Z</cp:lastPrinted>
  <dcterms:modified xsi:type="dcterms:W3CDTF">2024-04-19T10:05:01Z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